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6C64D" w14:textId="341FDEAC" w:rsidR="00E3747A" w:rsidRPr="003F2CCB" w:rsidRDefault="00BD1AA2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  <w:t xml:space="preserve">PREPARING A CONTRIBUTION FOR </w:t>
      </w:r>
      <w:r w:rsidRPr="003F2CCB">
        <w:rPr>
          <w:rFonts w:ascii="Times New Roman" w:eastAsia="Times New Roman" w:hAnsi="Times New Roman" w:cs="Times New Roman"/>
          <w:b/>
          <w:bCs/>
          <w:i/>
          <w:color w:val="000000"/>
          <w:bdr w:val="none" w:sz="0" w:space="0" w:color="auto" w:frame="1"/>
          <w:lang w:eastAsia="en-AU"/>
        </w:rPr>
        <w:t>AUDIOWINGS</w:t>
      </w:r>
    </w:p>
    <w:p w14:paraId="46DAE930" w14:textId="605EDB1E" w:rsidR="00510FAA" w:rsidRPr="003F2CCB" w:rsidRDefault="00CD2CBC" w:rsidP="00BD1AA2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proofErr w:type="spellStart"/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AudioWings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is the</w:t>
      </w:r>
      <w:r w:rsidR="00CD28A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members’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journal of the Australian Wildlife Sound Recording Group. This is not a peer reviewed scientific journal. </w:t>
      </w:r>
      <w:r w:rsidR="00082338" w:rsidRPr="003F2CCB">
        <w:rPr>
          <w:rFonts w:ascii="Times New Roman" w:eastAsia="Times New Roman" w:hAnsi="Times New Roman" w:cs="Times New Roman"/>
          <w:color w:val="000000"/>
          <w:lang w:eastAsia="en-AU"/>
        </w:rPr>
        <w:t>P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eer reviewed articles presenting results of rigorously conducted </w:t>
      </w:r>
      <w:proofErr w:type="spellStart"/>
      <w:r w:rsidR="00082338" w:rsidRPr="003F2CCB">
        <w:rPr>
          <w:rFonts w:ascii="Times New Roman" w:eastAsia="Times New Roman" w:hAnsi="Times New Roman" w:cs="Times New Roman"/>
          <w:color w:val="000000"/>
          <w:lang w:eastAsia="en-AU"/>
        </w:rPr>
        <w:t>bioacoustic</w:t>
      </w:r>
      <w:proofErr w:type="spellEnd"/>
      <w:r w:rsidR="0008233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research</w:t>
      </w:r>
      <w:r w:rsidR="0008233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can be found in a range of </w:t>
      </w:r>
      <w:r w:rsidR="00CD28A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Australian and </w:t>
      </w:r>
      <w:r w:rsidR="00082338" w:rsidRPr="003F2CCB">
        <w:rPr>
          <w:rFonts w:ascii="Times New Roman" w:eastAsia="Times New Roman" w:hAnsi="Times New Roman" w:cs="Times New Roman"/>
          <w:color w:val="000000"/>
          <w:lang w:eastAsia="en-AU"/>
        </w:rPr>
        <w:t>interna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tional scientific publications including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Bioacoustics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Journal of </w:t>
      </w:r>
      <w:proofErr w:type="spellStart"/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Ecoacoustics</w:t>
      </w:r>
      <w:proofErr w:type="spellEnd"/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Ethology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Behavioural Ecology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270B7D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Animal Behaviour</w:t>
      </w:r>
      <w:r w:rsidR="00270B7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Ecological Informatics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r w:rsidR="003C4D97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Journal of the Acoustic Society of America</w:t>
      </w:r>
      <w:r w:rsidR="0022798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and many others</w:t>
      </w:r>
      <w:r w:rsidR="003C4D97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7F2A0504" w14:textId="77777777" w:rsidR="00510FAA" w:rsidRPr="003F2CCB" w:rsidRDefault="00510FAA" w:rsidP="00BD1AA2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293E5FC" w14:textId="2B1BBD77" w:rsidR="00BD1AA2" w:rsidRPr="003F2CCB" w:rsidRDefault="002566CD" w:rsidP="00BD1AA2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W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>e welcome</w:t>
      </w:r>
      <w:r w:rsidR="00BD1AA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0A3CE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original </w:t>
      </w:r>
      <w:r w:rsidR="00CD28AF" w:rsidRPr="003F2CCB">
        <w:rPr>
          <w:rFonts w:ascii="Times New Roman" w:eastAsia="Times New Roman" w:hAnsi="Times New Roman" w:cs="Times New Roman"/>
          <w:color w:val="000000"/>
          <w:lang w:eastAsia="en-AU"/>
        </w:rPr>
        <w:t>articles relating to wildlife sound recording including: observations and analysis of wildlife sounds, novel methods, trip reports,</w:t>
      </w:r>
      <w:r w:rsidR="00004BF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CD28A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book </w:t>
      </w:r>
      <w:r w:rsidR="00D541DE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and article </w:t>
      </w:r>
      <w:r w:rsidR="00CD28A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reviews, equipment reviews, 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>profiles of sound recordists</w:t>
      </w:r>
      <w:r w:rsidR="00896E18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004BF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etc.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BD1AA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We welcome contributions in a variety of formats including letters, guest editorials, commentary and reports. </w:t>
      </w:r>
      <w:r w:rsidR="00004BFC" w:rsidRPr="003F2CCB">
        <w:rPr>
          <w:rFonts w:ascii="Times New Roman" w:eastAsia="Times New Roman" w:hAnsi="Times New Roman" w:cs="Times New Roman"/>
          <w:color w:val="000000"/>
          <w:lang w:eastAsia="en-AU"/>
        </w:rPr>
        <w:t>We are particularly interested in</w:t>
      </w:r>
      <w:r w:rsidR="00BD1AA2" w:rsidRPr="003F2CCB">
        <w:rPr>
          <w:rFonts w:ascii="Times New Roman" w:eastAsia="Times New Roman" w:hAnsi="Times New Roman" w:cs="Times New Roman"/>
          <w:color w:val="000000"/>
          <w:lang w:eastAsia="en-AU"/>
        </w:rPr>
        <w:t>:</w:t>
      </w:r>
    </w:p>
    <w:p w14:paraId="6EEAC6E5" w14:textId="62D05B06" w:rsidR="00BD1AA2" w:rsidRPr="003F2CCB" w:rsidRDefault="00004BFC" w:rsidP="001E4CBF">
      <w:pPr>
        <w:pStyle w:val="ListParagraph"/>
        <w:numPr>
          <w:ilvl w:val="0"/>
          <w:numId w:val="1"/>
        </w:num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improving the skills base of wildlife sound recordists </w:t>
      </w:r>
      <w:r w:rsidR="002566CD" w:rsidRPr="003F2CCB">
        <w:rPr>
          <w:rFonts w:ascii="Times New Roman" w:eastAsia="Times New Roman" w:hAnsi="Times New Roman" w:cs="Times New Roman"/>
          <w:color w:val="000000"/>
          <w:lang w:eastAsia="en-AU"/>
        </w:rPr>
        <w:t>w</w:t>
      </w:r>
      <w:r w:rsidR="00550A4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ith respect to sound recording, </w:t>
      </w:r>
      <w:r w:rsidR="002566CD" w:rsidRPr="003F2CCB">
        <w:rPr>
          <w:rFonts w:ascii="Times New Roman" w:eastAsia="Times New Roman" w:hAnsi="Times New Roman" w:cs="Times New Roman"/>
          <w:color w:val="000000"/>
          <w:lang w:eastAsia="en-AU"/>
        </w:rPr>
        <w:t>sound analysis</w:t>
      </w:r>
      <w:r w:rsidR="00550A4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and sound archiving to optimise the value of </w:t>
      </w:r>
      <w:r w:rsidR="002566CD" w:rsidRPr="003F2CCB">
        <w:rPr>
          <w:rFonts w:ascii="Times New Roman" w:eastAsia="Times New Roman" w:hAnsi="Times New Roman" w:cs="Times New Roman"/>
          <w:color w:val="000000"/>
          <w:lang w:eastAsia="en-AU"/>
        </w:rPr>
        <w:t>sound recordings for researchers</w:t>
      </w:r>
    </w:p>
    <w:p w14:paraId="3FDD2193" w14:textId="4167645D" w:rsidR="00BD1AA2" w:rsidRPr="003F2CCB" w:rsidRDefault="00BD1AA2" w:rsidP="001E4CBF">
      <w:pPr>
        <w:pStyle w:val="ListParagraph"/>
        <w:numPr>
          <w:ilvl w:val="0"/>
          <w:numId w:val="1"/>
        </w:num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proofErr w:type="gram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promoting</w:t>
      </w:r>
      <w:proofErr w:type="gram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information sharing and cooperation among the community of sound recordists</w:t>
      </w:r>
      <w:r w:rsidR="00896E18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</w:p>
    <w:p w14:paraId="215DCAE9" w14:textId="77777777" w:rsidR="00BD1AA2" w:rsidRPr="003F2CCB" w:rsidRDefault="00BD1AA2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62E4429A" w14:textId="55F6E0F7" w:rsidR="004E38D8" w:rsidRPr="003F2CCB" w:rsidRDefault="004E38D8" w:rsidP="00764FA3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Articles should use clear and concise English. Spelling should conform to </w:t>
      </w:r>
      <w:r w:rsidR="004512B6">
        <w:rPr>
          <w:rFonts w:ascii="Times New Roman" w:eastAsia="Times New Roman" w:hAnsi="Times New Roman" w:cs="Times New Roman"/>
          <w:color w:val="000000"/>
          <w:lang w:eastAsia="en-AU"/>
        </w:rPr>
        <w:t xml:space="preserve">a good recent </w:t>
      </w:r>
      <w:r w:rsidR="00970C7E">
        <w:rPr>
          <w:rFonts w:ascii="Times New Roman" w:eastAsia="Times New Roman" w:hAnsi="Times New Roman" w:cs="Times New Roman"/>
          <w:color w:val="000000"/>
          <w:lang w:eastAsia="en-AU"/>
        </w:rPr>
        <w:t xml:space="preserve">Australian English </w:t>
      </w:r>
      <w:r w:rsidR="004512B6">
        <w:rPr>
          <w:rFonts w:ascii="Times New Roman" w:eastAsia="Times New Roman" w:hAnsi="Times New Roman" w:cs="Times New Roman"/>
          <w:color w:val="000000"/>
          <w:lang w:eastAsia="en-AU"/>
        </w:rPr>
        <w:t xml:space="preserve">dictionary, e.g., Oxford, Macquarie. </w:t>
      </w:r>
      <w:r w:rsidR="00E14FB3" w:rsidRPr="003F2CCB">
        <w:rPr>
          <w:rFonts w:ascii="Times New Roman" w:eastAsia="Times New Roman" w:hAnsi="Times New Roman" w:cs="Times New Roman"/>
          <w:color w:val="000000"/>
          <w:lang w:eastAsia="en-AU"/>
        </w:rPr>
        <w:t>O</w:t>
      </w:r>
      <w:r w:rsidR="002555C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ur editorial team will assist you with getting your article ready for publication in </w:t>
      </w:r>
      <w:proofErr w:type="spellStart"/>
      <w:r w:rsidR="002555CD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AudioWings</w:t>
      </w:r>
      <w:proofErr w:type="spellEnd"/>
      <w:r w:rsidR="002555CD" w:rsidRPr="003F2CCB">
        <w:rPr>
          <w:rFonts w:ascii="Times New Roman" w:eastAsia="Times New Roman" w:hAnsi="Times New Roman" w:cs="Times New Roman"/>
          <w:color w:val="000000"/>
          <w:lang w:eastAsia="en-AU"/>
        </w:rPr>
        <w:t>. However, it would assist us if you would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follow the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style </w:t>
      </w:r>
      <w:r w:rsidR="001E4CBF" w:rsidRPr="003F2CCB">
        <w:rPr>
          <w:rFonts w:ascii="Times New Roman" w:eastAsia="Times New Roman" w:hAnsi="Times New Roman" w:cs="Times New Roman"/>
          <w:color w:val="000000"/>
          <w:lang w:eastAsia="en-AU"/>
        </w:rPr>
        <w:t>g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uidelines below. </w:t>
      </w:r>
    </w:p>
    <w:p w14:paraId="3945C2EB" w14:textId="77777777" w:rsidR="004E38D8" w:rsidRPr="003F2CCB" w:rsidRDefault="004E38D8" w:rsidP="00764FA3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263E2390" w14:textId="14CE79FB" w:rsidR="00764FA3" w:rsidRPr="003F2CCB" w:rsidRDefault="00A533D8" w:rsidP="00764FA3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Prepare your article using Microsoft Word. </w:t>
      </w:r>
      <w:r w:rsidR="00922F40" w:rsidRPr="003F2CCB">
        <w:rPr>
          <w:rFonts w:ascii="Times New Roman" w:eastAsia="Times New Roman" w:hAnsi="Times New Roman" w:cs="Times New Roman"/>
          <w:color w:val="000000"/>
          <w:lang w:eastAsia="en-AU"/>
        </w:rPr>
        <w:t>To submit your article, e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mail </w:t>
      </w:r>
      <w:r w:rsidR="00CD2CB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an electronic version to 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the </w:t>
      </w:r>
      <w:proofErr w:type="spellStart"/>
      <w:r w:rsidR="00922F40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AudioWings</w:t>
      </w:r>
      <w:proofErr w:type="spellEnd"/>
      <w:r w:rsidR="00922F40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>editor</w:t>
      </w:r>
      <w:r w:rsidR="00922F40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Sue Gould</w:t>
      </w:r>
      <w:r w:rsidR="00922F40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at susanfgould@yahoo.com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922F40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The editor(s) may suggest changes to 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your draft article to 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>eliminate ambiguity and repetition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and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to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improve communication between author and reader. </w:t>
      </w:r>
    </w:p>
    <w:p w14:paraId="38E719C3" w14:textId="77777777" w:rsidR="00CD2CBC" w:rsidRPr="003F2CCB" w:rsidRDefault="00CD2CBC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14D42E80" w14:textId="48C2592F" w:rsidR="00D115C6" w:rsidRPr="003F2CCB" w:rsidRDefault="004E38D8" w:rsidP="00E3747A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  <w:b/>
        </w:rPr>
      </w:pPr>
      <w:r w:rsidRPr="003F2CCB">
        <w:rPr>
          <w:rFonts w:ascii="Times New Roman" w:hAnsi="Times New Roman" w:cs="Times New Roman"/>
          <w:b/>
        </w:rPr>
        <w:t xml:space="preserve">STYLE </w:t>
      </w:r>
      <w:r w:rsidR="001E4CBF" w:rsidRPr="003F2CCB">
        <w:rPr>
          <w:rFonts w:ascii="Times New Roman" w:hAnsi="Times New Roman" w:cs="Times New Roman"/>
          <w:b/>
        </w:rPr>
        <w:t>GUIDELINES</w:t>
      </w:r>
    </w:p>
    <w:p w14:paraId="09FD0D54" w14:textId="730FB3E7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Where relevant 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your article should use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the following structure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>:</w:t>
      </w:r>
    </w:p>
    <w:p w14:paraId="4BF4F342" w14:textId="77777777" w:rsidR="00015508" w:rsidRPr="003F2CCB" w:rsidRDefault="00015508" w:rsidP="00043649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5DC7474" w14:textId="3208ECD5" w:rsidR="00D115C6" w:rsidRPr="003F2CCB" w:rsidRDefault="00D115C6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Title</w:t>
      </w:r>
      <w:r w:rsidR="0099390C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: </w:t>
      </w:r>
      <w:r w:rsidR="004F6F5A" w:rsidRPr="003F2CCB">
        <w:rPr>
          <w:rFonts w:ascii="Times New Roman" w:eastAsia="Times New Roman" w:hAnsi="Times New Roman" w:cs="Times New Roman"/>
          <w:color w:val="000000"/>
          <w:lang w:eastAsia="en-AU"/>
        </w:rPr>
        <w:t>T</w:t>
      </w:r>
      <w:r w:rsidR="0099390C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he title </w:t>
      </w:r>
      <w:r w:rsidR="004F6F5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should be </w:t>
      </w:r>
      <w:r w:rsidR="000A3CE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less than </w:t>
      </w:r>
      <w:r w:rsidR="0022798C" w:rsidRPr="003F2CCB">
        <w:rPr>
          <w:rFonts w:ascii="Times New Roman" w:eastAsia="Times New Roman" w:hAnsi="Times New Roman" w:cs="Times New Roman"/>
          <w:color w:val="000000"/>
          <w:lang w:eastAsia="en-AU"/>
        </w:rPr>
        <w:t>ten</w:t>
      </w:r>
      <w:r w:rsidR="000A3CE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words long while clearly indicating the content of the article. It should not include </w:t>
      </w:r>
      <w:r w:rsidR="004F6F5A" w:rsidRPr="003F2CCB">
        <w:rPr>
          <w:rFonts w:ascii="Times New Roman" w:eastAsia="Times New Roman" w:hAnsi="Times New Roman" w:cs="Times New Roman"/>
          <w:color w:val="000000"/>
          <w:lang w:eastAsia="en-AU"/>
        </w:rPr>
        <w:t>abbreviations</w:t>
      </w:r>
      <w:r w:rsidR="0099390C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756C4454" w14:textId="77777777" w:rsidR="00764FA3" w:rsidRPr="003F2CCB" w:rsidRDefault="00764FA3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55864193" w14:textId="37732867" w:rsidR="003B0132" w:rsidRPr="003F2CCB" w:rsidRDefault="0099390C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Author details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: 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>List the f</w:t>
      </w:r>
      <w:r w:rsidR="001C1D9D" w:rsidRPr="003F2CCB">
        <w:rPr>
          <w:rFonts w:ascii="Times New Roman" w:eastAsia="Times New Roman" w:hAnsi="Times New Roman" w:cs="Times New Roman"/>
          <w:color w:val="000000"/>
          <w:lang w:eastAsia="en-AU"/>
        </w:rPr>
        <w:t>ull a</w:t>
      </w:r>
      <w:r w:rsidR="003B0132" w:rsidRPr="003F2CCB">
        <w:rPr>
          <w:rFonts w:ascii="Times New Roman" w:eastAsia="Times New Roman" w:hAnsi="Times New Roman" w:cs="Times New Roman"/>
          <w:color w:val="000000"/>
          <w:lang w:eastAsia="en-AU"/>
        </w:rPr>
        <w:t>uthor name and email address</w:t>
      </w:r>
      <w:r w:rsidR="001C1D9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for correspondence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1A8E965F" w14:textId="77777777" w:rsidR="00764FA3" w:rsidRPr="003F2CCB" w:rsidRDefault="00764FA3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6B2B788D" w14:textId="1396128E" w:rsidR="004F6F5A" w:rsidRPr="003F2CCB" w:rsidRDefault="001C1D9D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Main </w:t>
      </w:r>
      <w:r w:rsidR="003B0132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Text</w:t>
      </w:r>
      <w:r w:rsidR="0099390C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: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The article should begin with a brief introduction that sets the co</w:t>
      </w:r>
      <w:r w:rsidR="000A3CE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ntext for </w:t>
      </w:r>
      <w:r w:rsidR="00A533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what </w:t>
      </w:r>
      <w:r w:rsidR="000A3CE2" w:rsidRPr="003F2CCB">
        <w:rPr>
          <w:rFonts w:ascii="Times New Roman" w:eastAsia="Times New Roman" w:hAnsi="Times New Roman" w:cs="Times New Roman"/>
          <w:color w:val="000000"/>
          <w:lang w:eastAsia="en-AU"/>
        </w:rPr>
        <w:t>follow</w:t>
      </w:r>
      <w:r w:rsidR="00A533D8" w:rsidRPr="003F2CCB">
        <w:rPr>
          <w:rFonts w:ascii="Times New Roman" w:eastAsia="Times New Roman" w:hAnsi="Times New Roman" w:cs="Times New Roman"/>
          <w:color w:val="000000"/>
          <w:lang w:eastAsia="en-AU"/>
        </w:rPr>
        <w:t>s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. Clearly state when and where the content of the article relates to.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Where relevant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describe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in detail the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recording methods, equipment used and analysis techniques. This 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information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can be provided in the text but we prefer for this information to be provided in a separate box titled Recording methods.</w:t>
      </w:r>
      <w:r w:rsidR="0080156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We are particularly interested in hearing about novel techniques and how problems whether technical, physi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cal or behavioural </w:t>
      </w:r>
      <w:r w:rsidR="00801562" w:rsidRPr="003F2CCB">
        <w:rPr>
          <w:rFonts w:ascii="Times New Roman" w:eastAsia="Times New Roman" w:hAnsi="Times New Roman" w:cs="Times New Roman"/>
          <w:color w:val="000000"/>
          <w:lang w:eastAsia="en-AU"/>
        </w:rPr>
        <w:t>were solved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7DBCA258" w14:textId="77777777" w:rsidR="00764FA3" w:rsidRPr="003F2CCB" w:rsidRDefault="00764FA3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color w:val="000000"/>
          <w:lang w:eastAsia="en-AU"/>
        </w:rPr>
      </w:pPr>
    </w:p>
    <w:p w14:paraId="04D61816" w14:textId="77777777" w:rsidR="00B01615" w:rsidRPr="003F2CCB" w:rsidRDefault="00B01615">
      <w:pPr>
        <w:rPr>
          <w:rFonts w:ascii="Times New Roman" w:eastAsia="Times New Roman" w:hAnsi="Times New Roman" w:cs="Times New Roman"/>
          <w:i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br w:type="page"/>
      </w:r>
    </w:p>
    <w:p w14:paraId="48AD042D" w14:textId="6E53183F" w:rsidR="004F6F5A" w:rsidRPr="003F2CCB" w:rsidRDefault="004F6F5A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lastRenderedPageBreak/>
        <w:t>Example</w:t>
      </w:r>
    </w:p>
    <w:p w14:paraId="2902ED68" w14:textId="77777777" w:rsidR="00320894" w:rsidRPr="003F2CCB" w:rsidRDefault="00320894" w:rsidP="00320894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</w:rPr>
      </w:pPr>
    </w:p>
    <w:p w14:paraId="705A75BC" w14:textId="77777777" w:rsidR="00320894" w:rsidRPr="003F2CCB" w:rsidRDefault="00320894" w:rsidP="00320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12" w:lineRule="atLeast"/>
        <w:ind w:left="570" w:right="1103"/>
        <w:textAlignment w:val="baseline"/>
        <w:rPr>
          <w:rFonts w:ascii="Times New Roman" w:hAnsi="Times New Roman" w:cs="Times New Roman"/>
          <w:b/>
          <w:u w:val="single"/>
        </w:rPr>
      </w:pPr>
      <w:r w:rsidRPr="003F2CCB">
        <w:rPr>
          <w:rFonts w:ascii="Times New Roman" w:hAnsi="Times New Roman" w:cs="Times New Roman"/>
          <w:b/>
          <w:u w:val="single"/>
        </w:rPr>
        <w:t>Recording methods</w:t>
      </w:r>
    </w:p>
    <w:p w14:paraId="4271086F" w14:textId="5963AE06" w:rsidR="00320894" w:rsidRPr="003F2CCB" w:rsidRDefault="00320894" w:rsidP="00320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12" w:lineRule="atLeast"/>
        <w:ind w:left="570" w:right="1103"/>
        <w:textAlignment w:val="baseline"/>
        <w:rPr>
          <w:rFonts w:ascii="Times New Roman" w:hAnsi="Times New Roman" w:cs="Times New Roman"/>
        </w:rPr>
      </w:pPr>
      <w:r w:rsidRPr="003F2CCB">
        <w:rPr>
          <w:rFonts w:ascii="Times New Roman" w:hAnsi="Times New Roman" w:cs="Times New Roman"/>
        </w:rPr>
        <w:t>Two omnidirectional microphones (DPA4060) spaced 2 m apart and 2 m high were placed in front of the bower and leads were run back to the hide. Long leads (20 m) were run back to the recorder (</w:t>
      </w:r>
      <w:proofErr w:type="spellStart"/>
      <w:r w:rsidRPr="003F2CCB">
        <w:rPr>
          <w:rFonts w:ascii="Times New Roman" w:hAnsi="Times New Roman" w:cs="Times New Roman"/>
        </w:rPr>
        <w:t>Nagra</w:t>
      </w:r>
      <w:proofErr w:type="spellEnd"/>
      <w:r w:rsidRPr="003F2CCB">
        <w:rPr>
          <w:rFonts w:ascii="Times New Roman" w:hAnsi="Times New Roman" w:cs="Times New Roman"/>
        </w:rPr>
        <w:t xml:space="preserve"> LB WAV files 24 bits/48kHz) which was set up in a hide. The microphones were left in place for the duration of the observations and sound recording. Microphones were in </w:t>
      </w:r>
      <w:proofErr w:type="spellStart"/>
      <w:r w:rsidRPr="003F2CCB">
        <w:rPr>
          <w:rFonts w:ascii="Times New Roman" w:hAnsi="Times New Roman" w:cs="Times New Roman"/>
        </w:rPr>
        <w:t>home made</w:t>
      </w:r>
      <w:proofErr w:type="spellEnd"/>
      <w:r w:rsidRPr="003F2CCB">
        <w:rPr>
          <w:rFonts w:ascii="Times New Roman" w:hAnsi="Times New Roman" w:cs="Times New Roman"/>
        </w:rPr>
        <w:t xml:space="preserve"> wind shields with plastic on top to protect them from the weather. All recordings were made while sitting in the hide. Observations were made between 0630 h and 1800 h, broadly from dawn to dusk.  </w:t>
      </w:r>
    </w:p>
    <w:p w14:paraId="6EB2F85E" w14:textId="77777777" w:rsidR="00364A50" w:rsidRPr="003F2CCB" w:rsidRDefault="00364A50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</w:pPr>
    </w:p>
    <w:p w14:paraId="56C80B2C" w14:textId="48B37423" w:rsidR="002A3634" w:rsidRPr="003F2CCB" w:rsidRDefault="007A3AB1" w:rsidP="007A3AB1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Tables and figures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: Tables and figures should be placed after the text. They should be numbered</w:t>
      </w:r>
      <w:r w:rsidR="00B0161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according to the order in which they are referred to in the text. </w:t>
      </w:r>
      <w:r w:rsidR="002A3634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Figures should be provided as separate files preferably in .jpeg format but we can accommodate other file types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if necessary</w:t>
      </w:r>
      <w:r w:rsidR="002A3634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.</w:t>
      </w:r>
      <w:r w:rsidR="002A363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At a minimum the resolution should be 300 dpi. If necessary we are </w:t>
      </w:r>
      <w:bookmarkStart w:id="0" w:name="_GoBack"/>
      <w:bookmarkEnd w:id="0"/>
      <w:r w:rsidR="002A3634" w:rsidRPr="003F2CCB">
        <w:rPr>
          <w:rFonts w:ascii="Times New Roman" w:eastAsia="Times New Roman" w:hAnsi="Times New Roman" w:cs="Times New Roman"/>
          <w:color w:val="000000"/>
          <w:lang w:eastAsia="en-AU"/>
        </w:rPr>
        <w:t>able to scan photos for use in the journal.</w:t>
      </w:r>
    </w:p>
    <w:p w14:paraId="60766F2E" w14:textId="77777777" w:rsidR="002A3634" w:rsidRPr="003F2CCB" w:rsidRDefault="002A3634" w:rsidP="007A3AB1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E20D549" w14:textId="73FFF68E" w:rsidR="007A3AB1" w:rsidRPr="003F2CCB" w:rsidRDefault="002A3634" w:rsidP="007A3AB1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proofErr w:type="gramStart"/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Labelling of tables and figures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: 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Place reference</w:t>
      </w:r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s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to each table and/or figure within the text of the article </w:t>
      </w:r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using 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(Figure #).</w:t>
      </w:r>
      <w:proofErr w:type="gramEnd"/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</w:t>
      </w:r>
      <w:r w:rsidR="007A3AB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Each table and figure should have a brief descriptive </w:t>
      </w:r>
      <w:r w:rsidR="00B0161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label </w:t>
      </w:r>
      <w:r w:rsidR="007A3AB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above </w:t>
      </w:r>
      <w:r w:rsidR="00B0161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it 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using the format Figure # </w:t>
      </w:r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Figure l</w:t>
      </w:r>
      <w:r w:rsidR="00B01615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abel</w:t>
      </w:r>
      <w:r w:rsidR="00B0161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. </w:t>
      </w:r>
      <w:r w:rsidR="00BC409D" w:rsidRPr="003F2CCB">
        <w:rPr>
          <w:rFonts w:ascii="Times New Roman" w:eastAsia="Times New Roman" w:hAnsi="Times New Roman" w:cs="Times New Roman"/>
          <w:color w:val="000000"/>
          <w:lang w:eastAsia="en-AU"/>
        </w:rPr>
        <w:t>C</w:t>
      </w:r>
      <w:r w:rsidR="00B01615" w:rsidRPr="003F2CCB">
        <w:rPr>
          <w:rFonts w:ascii="Times New Roman" w:eastAsia="Times New Roman" w:hAnsi="Times New Roman" w:cs="Times New Roman"/>
          <w:color w:val="000000"/>
          <w:lang w:eastAsia="en-AU"/>
        </w:rPr>
        <w:t>aptions should be placed below</w:t>
      </w:r>
      <w:r w:rsidR="00BC409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the table/figure on a new line.</w:t>
      </w:r>
    </w:p>
    <w:p w14:paraId="5E89FCC5" w14:textId="77777777" w:rsidR="00364A50" w:rsidRPr="003F2CCB" w:rsidRDefault="00364A50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</w:pPr>
    </w:p>
    <w:p w14:paraId="013A534F" w14:textId="0723FD2D" w:rsidR="0037131F" w:rsidRPr="003F2CCB" w:rsidRDefault="0037131F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  <w:t>Acknowledgements</w:t>
      </w:r>
      <w:r w:rsidR="00E4392D" w:rsidRPr="003F2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  <w:t xml:space="preserve">: </w:t>
      </w:r>
      <w:r w:rsidR="00375962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Briefly acknowledge an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y help received including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financial grants</w:t>
      </w:r>
      <w:r w:rsidR="0001550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volunteer work and/or 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assistance with writing. Any conflicts of interest, industrial links or affiliations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should be 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>declared.</w:t>
      </w:r>
    </w:p>
    <w:p w14:paraId="359A9E98" w14:textId="77777777" w:rsidR="001C1D9D" w:rsidRPr="003F2CCB" w:rsidRDefault="001C1D9D" w:rsidP="00E3747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7AC40F4A" w14:textId="7B5FA06E" w:rsidR="00270B7D" w:rsidRPr="003F2CCB" w:rsidRDefault="00E3747A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  <w:t>References</w:t>
      </w:r>
      <w:r w:rsidR="00764FA3" w:rsidRPr="003F2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n-AU"/>
        </w:rPr>
        <w:t xml:space="preserve">: </w:t>
      </w:r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Within the</w:t>
      </w:r>
      <w:r w:rsidR="00420DEB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text</w:t>
      </w:r>
      <w:r w:rsidR="00BC409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of the article</w:t>
      </w:r>
      <w:r w:rsidR="0022798C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>,</w:t>
      </w:r>
      <w:r w:rsidR="004E38D8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 </w:t>
      </w:r>
      <w:r w:rsidR="00E4392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references should be </w:t>
      </w:r>
      <w:r w:rsidR="00420DEB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ordered </w:t>
      </w:r>
      <w:r w:rsidR="00E4392D" w:rsidRPr="003F2CCB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lang w:eastAsia="en-AU"/>
        </w:rPr>
        <w:t xml:space="preserve">chronologically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by the author’s name and the year of the publication in parentheses, e.g.</w:t>
      </w:r>
      <w:r w:rsidR="00380D08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270B7D" w:rsidRPr="003F2CCB">
        <w:rPr>
          <w:rFonts w:ascii="Times New Roman" w:eastAsia="Times New Roman" w:hAnsi="Times New Roman" w:cs="Times New Roman"/>
          <w:color w:val="000000"/>
          <w:lang w:eastAsia="en-AU"/>
        </w:rPr>
        <w:t>(Smith 1988)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. If referring to two publications by the same author in the same year, use (Smith 1988a,</w:t>
      </w:r>
      <w:r w:rsidR="00550A4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b). When citing more than one 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reference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per point, use (Smith 1988; Paulson 1989)</w:t>
      </w:r>
      <w:r w:rsidR="00E4392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. 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For references with two authors, t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>he names of t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he co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>-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authors are linked by </w:t>
      </w:r>
      <w:r w:rsidR="00420DE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‘and’. </w:t>
      </w:r>
      <w:r w:rsidR="00270B7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For </w:t>
      </w:r>
      <w:r w:rsidR="002E0F9F" w:rsidRPr="003F2CCB">
        <w:rPr>
          <w:rFonts w:ascii="Times New Roman" w:eastAsia="Times New Roman" w:hAnsi="Times New Roman" w:cs="Times New Roman"/>
          <w:color w:val="000000"/>
          <w:lang w:eastAsia="en-AU"/>
        </w:rPr>
        <w:t>publication</w:t>
      </w:r>
      <w:r w:rsidR="00270B7D" w:rsidRPr="003F2CCB">
        <w:rPr>
          <w:rFonts w:ascii="Times New Roman" w:eastAsia="Times New Roman" w:hAnsi="Times New Roman" w:cs="Times New Roman"/>
          <w:color w:val="000000"/>
          <w:lang w:eastAsia="en-AU"/>
        </w:rPr>
        <w:t>s</w:t>
      </w:r>
      <w:r w:rsidR="002E0F9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with 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more than two authors, the first author’s name is followed by ‘</w:t>
      </w:r>
      <w:r w:rsidR="00C57B85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et al.’, </w:t>
      </w:r>
      <w:r w:rsidR="00375962" w:rsidRPr="003F2CCB">
        <w:rPr>
          <w:rFonts w:ascii="Times New Roman" w:eastAsia="Times New Roman" w:hAnsi="Times New Roman" w:cs="Times New Roman"/>
          <w:color w:val="000000"/>
          <w:lang w:eastAsia="en-AU"/>
        </w:rPr>
        <w:t>e.g.</w:t>
      </w:r>
      <w:r w:rsidR="00380D08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C57B85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 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(</w:t>
      </w:r>
      <w:r w:rsidR="00A36CF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Lee </w:t>
      </w:r>
      <w:r w:rsidR="00C57B85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et al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. 19</w:t>
      </w:r>
      <w:r w:rsidR="00A36CFB" w:rsidRPr="003F2CCB">
        <w:rPr>
          <w:rFonts w:ascii="Times New Roman" w:eastAsia="Times New Roman" w:hAnsi="Times New Roman" w:cs="Times New Roman"/>
          <w:color w:val="000000"/>
          <w:lang w:eastAsia="en-AU"/>
        </w:rPr>
        <w:t>82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). Unpublished material should be referred to as </w:t>
      </w:r>
      <w:r w:rsidR="00D75852" w:rsidRPr="003F2CCB">
        <w:rPr>
          <w:rFonts w:ascii="Times New Roman" w:eastAsia="Times New Roman" w:hAnsi="Times New Roman" w:cs="Times New Roman"/>
          <w:color w:val="000000"/>
          <w:lang w:eastAsia="en-AU"/>
        </w:rPr>
        <w:t>(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unpublished</w:t>
      </w:r>
      <w:r w:rsidR="00D75852" w:rsidRPr="003F2CCB">
        <w:rPr>
          <w:rFonts w:ascii="Times New Roman" w:eastAsia="Times New Roman" w:hAnsi="Times New Roman" w:cs="Times New Roman"/>
          <w:color w:val="000000"/>
          <w:lang w:eastAsia="en-AU"/>
        </w:rPr>
        <w:t>)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or </w:t>
      </w:r>
      <w:r w:rsidR="00D75852" w:rsidRPr="003F2CCB">
        <w:rPr>
          <w:rFonts w:ascii="Times New Roman" w:eastAsia="Times New Roman" w:hAnsi="Times New Roman" w:cs="Times New Roman"/>
          <w:color w:val="000000"/>
          <w:lang w:eastAsia="en-AU"/>
        </w:rPr>
        <w:t>(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>personal communication</w:t>
      </w:r>
      <w:r w:rsidR="00D75852" w:rsidRPr="003F2CCB">
        <w:rPr>
          <w:rFonts w:ascii="Times New Roman" w:eastAsia="Times New Roman" w:hAnsi="Times New Roman" w:cs="Times New Roman"/>
          <w:color w:val="000000"/>
          <w:lang w:eastAsia="en-AU"/>
        </w:rPr>
        <w:t>)</w:t>
      </w:r>
      <w:r w:rsidR="00C57B8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. </w:t>
      </w:r>
    </w:p>
    <w:p w14:paraId="57158401" w14:textId="77777777" w:rsidR="00270B7D" w:rsidRPr="003F2CCB" w:rsidRDefault="00270B7D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7C2FD19" w14:textId="4E8B7508" w:rsidR="00550A4F" w:rsidRPr="003F2CCB" w:rsidRDefault="002E0F9F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All r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eferences cited in the text </w:t>
      </w:r>
      <w:r w:rsidR="009A086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should 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>be listed i</w:t>
      </w:r>
      <w:r w:rsidR="00E3747A" w:rsidRPr="003F2CCB">
        <w:rPr>
          <w:rFonts w:ascii="Times New Roman" w:eastAsia="Times New Roman" w:hAnsi="Times New Roman" w:cs="Times New Roman"/>
          <w:color w:val="000000"/>
          <w:lang w:eastAsia="en-AU"/>
        </w:rPr>
        <w:t>n alphabetical order at the end of the article, without abbreviations</w:t>
      </w:r>
      <w:r w:rsidR="00A36CF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or omissions</w:t>
      </w:r>
      <w:r w:rsidR="00544965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of author’s names as stated above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>A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>ll</w:t>
      </w:r>
      <w:r w:rsidR="00550A4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entries in the reference list must correspond to the references in the text. </w:t>
      </w:r>
    </w:p>
    <w:p w14:paraId="5E7458C9" w14:textId="77777777" w:rsidR="00550A4F" w:rsidRPr="003F2CCB" w:rsidRDefault="00550A4F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0E0A355" w14:textId="77777777" w:rsidR="00BC409D" w:rsidRPr="003F2CCB" w:rsidRDefault="00BC409D">
      <w:pPr>
        <w:rPr>
          <w:rFonts w:ascii="Times New Roman" w:eastAsia="Times New Roman" w:hAnsi="Times New Roman" w:cs="Times New Roman"/>
          <w:b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br w:type="page"/>
      </w:r>
    </w:p>
    <w:p w14:paraId="661BDB49" w14:textId="601215F1" w:rsidR="00922F40" w:rsidRPr="003F2CCB" w:rsidRDefault="004E38D8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lastRenderedPageBreak/>
        <w:t>F</w:t>
      </w:r>
      <w:r w:rsidR="00375962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ormats for r</w:t>
      </w:r>
      <w:r w:rsidR="0037131F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eferences</w:t>
      </w:r>
      <w:proofErr w:type="gramStart"/>
      <w:r w:rsidR="0037131F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:</w:t>
      </w:r>
      <w:proofErr w:type="gramEnd"/>
      <w:r w:rsidR="00E3747A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br/>
      </w:r>
      <w:r w:rsidR="0099390C"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Journal article</w:t>
      </w:r>
      <w:r w:rsidR="00375962"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s</w:t>
      </w:r>
    </w:p>
    <w:p w14:paraId="1CF84835" w14:textId="38D81269" w:rsidR="00922F40" w:rsidRPr="003F2CCB" w:rsidRDefault="00922F40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</w:pPr>
      <w:proofErr w:type="gramStart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Ford</w:t>
      </w:r>
      <w:r w:rsidR="00403099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HA 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and Tremont</w:t>
      </w:r>
      <w:r w:rsidR="00403099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S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(2000) Life history characteristics of two Australian honeyeaters (</w:t>
      </w:r>
      <w:proofErr w:type="spellStart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Meliphagidae</w:t>
      </w:r>
      <w:proofErr w:type="spellEnd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)</w:t>
      </w:r>
      <w:r w:rsidR="001556B3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.</w:t>
      </w:r>
      <w:proofErr w:type="gramEnd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Australian Journal of Zoology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48: 21-32.</w:t>
      </w:r>
    </w:p>
    <w:p w14:paraId="6064D758" w14:textId="7BF6DD6F" w:rsidR="00922F40" w:rsidRPr="003F2CCB" w:rsidRDefault="00E3747A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br/>
      </w:r>
      <w:r w:rsidR="00922F40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Open access journals</w:t>
      </w:r>
    </w:p>
    <w:p w14:paraId="3FC183D9" w14:textId="47DDAAF8" w:rsidR="00922F40" w:rsidRPr="003F2CCB" w:rsidRDefault="00922F40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Francescoli</w:t>
      </w:r>
      <w:proofErr w:type="spellEnd"/>
      <w:r w:rsidR="00403099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G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(2017) Environmental factors could constrain the use of long-range vocal signals in solitary 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tuco-tucos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(</w:t>
      </w:r>
      <w:proofErr w:type="spellStart"/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Ctenomys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; 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Rodentia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, 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Ctenomyidae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) reproduction. </w:t>
      </w:r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Journal of </w:t>
      </w:r>
      <w:proofErr w:type="spellStart"/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Ecoacoustics</w:t>
      </w:r>
      <w:proofErr w:type="spellEnd"/>
      <w:r w:rsidR="00420DE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1: #R7YFPO. </w:t>
      </w:r>
      <w:r w:rsidR="00420DEB" w:rsidRPr="003F2CCB">
        <w:rPr>
          <w:rFonts w:ascii="Times New Roman" w:eastAsia="Times New Roman" w:hAnsi="Times New Roman" w:cs="Times New Roman"/>
          <w:color w:val="000000"/>
          <w:u w:val="single"/>
          <w:lang w:eastAsia="en-AU"/>
        </w:rPr>
        <w:t>https://doi.org/10.22261/JEA.R7YFPO</w:t>
      </w:r>
      <w:r w:rsidR="00A40B0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364A50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A40B09" w:rsidRPr="003F2CCB">
        <w:rPr>
          <w:rFonts w:ascii="Times New Roman" w:eastAsia="Times New Roman" w:hAnsi="Times New Roman" w:cs="Times New Roman"/>
          <w:color w:val="000000"/>
          <w:lang w:eastAsia="en-AU"/>
        </w:rPr>
        <w:t>accessed [date].</w:t>
      </w:r>
    </w:p>
    <w:p w14:paraId="114CB533" w14:textId="77777777" w:rsidR="0099390C" w:rsidRPr="003F2CCB" w:rsidRDefault="0099390C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28FA2E0" w14:textId="76962CD9" w:rsidR="002E0F9F" w:rsidRPr="003F2CCB" w:rsidRDefault="00420DEB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</w:pPr>
      <w:proofErr w:type="gramStart"/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Whole b</w:t>
      </w:r>
      <w:r w:rsidR="0099390C"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ook</w:t>
      </w:r>
      <w:r w:rsidR="00E3747A" w:rsidRPr="003F2CCB">
        <w:rPr>
          <w:rFonts w:ascii="Times New Roman" w:eastAsia="Times New Roman" w:hAnsi="Times New Roman" w:cs="Times New Roman"/>
          <w:color w:val="000000"/>
          <w:lang w:eastAsia="en-AU"/>
        </w:rPr>
        <w:br/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Christidis</w:t>
      </w:r>
      <w:proofErr w:type="spellEnd"/>
      <w:r w:rsidR="00403099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L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and Boles</w:t>
      </w:r>
      <w:r w:rsidR="00403099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WE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(2008) </w:t>
      </w:r>
      <w:r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Systematics and Taxonomy of Australian Birds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proofErr w:type="gram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E3747A" w:rsidRPr="003F2CCB">
        <w:rPr>
          <w:rFonts w:ascii="Times New Roman" w:eastAsia="Times New Roman" w:hAnsi="Times New Roman" w:cs="Times New Roman"/>
          <w:color w:val="000000"/>
          <w:lang w:eastAsia="en-AU"/>
        </w:rPr>
        <w:t>CSIRO Publi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shing, </w:t>
      </w:r>
      <w:r w:rsidR="00E3747A" w:rsidRPr="003F2CCB">
        <w:rPr>
          <w:rFonts w:ascii="Times New Roman" w:eastAsia="Times New Roman" w:hAnsi="Times New Roman" w:cs="Times New Roman"/>
          <w:color w:val="000000"/>
          <w:lang w:eastAsia="en-AU"/>
        </w:rPr>
        <w:t>Melbourne.</w:t>
      </w:r>
      <w:r w:rsidR="0022798C" w:rsidRPr="003F2CCB" w:rsidDel="0022798C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E3747A" w:rsidRPr="003F2CCB">
        <w:rPr>
          <w:rFonts w:ascii="Times New Roman" w:eastAsia="Times New Roman" w:hAnsi="Times New Roman" w:cs="Times New Roman"/>
          <w:color w:val="000000"/>
          <w:lang w:eastAsia="en-AU"/>
        </w:rPr>
        <w:br/>
      </w:r>
    </w:p>
    <w:p w14:paraId="15DC5885" w14:textId="5B682B5D" w:rsidR="002E0F9F" w:rsidRPr="003F2CCB" w:rsidRDefault="002E0F9F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Chapter in a book</w:t>
      </w:r>
    </w:p>
    <w:p w14:paraId="3A4A76CB" w14:textId="37F8B3B0" w:rsidR="0099390C" w:rsidRPr="003F2CCB" w:rsidRDefault="0099390C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</w:pPr>
      <w:proofErr w:type="gramStart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Lee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AK, 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Woolley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PA,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Braithwaite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RW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(1982) Life history strategies of </w:t>
      </w:r>
      <w:proofErr w:type="spellStart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dasyurid</w:t>
      </w:r>
      <w:proofErr w:type="spellEnd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marsupials.</w:t>
      </w:r>
      <w:proofErr w:type="gramEnd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In</w:t>
      </w:r>
      <w:r w:rsidR="00640BEC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:</w:t>
      </w:r>
      <w:r w:rsidR="00420DEB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Carnivorous Marsupials</w:t>
      </w:r>
      <w:r w:rsidR="00C57B85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</w:t>
      </w:r>
      <w:r w:rsidR="00640BEC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edited by </w:t>
      </w:r>
      <w:r w:rsidR="00C57B85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M. Archer, pp. 1-11. </w:t>
      </w:r>
      <w:proofErr w:type="gramStart"/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Royal Zoological Society of New South Wales</w:t>
      </w:r>
      <w:r w:rsidR="00C57B85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, 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Sydney</w:t>
      </w:r>
      <w:r w:rsidR="00015508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.</w:t>
      </w:r>
      <w:proofErr w:type="gramEnd"/>
    </w:p>
    <w:p w14:paraId="1FF7AFB2" w14:textId="77777777" w:rsidR="002E0F9F" w:rsidRPr="003F2CCB" w:rsidRDefault="002E0F9F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</w:pPr>
    </w:p>
    <w:p w14:paraId="5956A636" w14:textId="77777777" w:rsidR="002E0F9F" w:rsidRPr="003F2CCB" w:rsidRDefault="002E0F9F" w:rsidP="002E0F9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Thesis</w:t>
      </w:r>
    </w:p>
    <w:p w14:paraId="6C33503D" w14:textId="63B3E1D6" w:rsidR="002E0F9F" w:rsidRPr="003F2CCB" w:rsidRDefault="002E0F9F" w:rsidP="002E0F9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Gould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SF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 xml:space="preserve"> (2010) Does post-mining rehabilitation on the Weipa bauxite plateau restore bird habitat values? Ph.D. Thesis 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(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Australian National University, Canberra</w:t>
      </w:r>
      <w:r w:rsidR="0084133E"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)</w:t>
      </w:r>
      <w:r w:rsidRPr="003F2CCB"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  <w:t>.</w:t>
      </w:r>
    </w:p>
    <w:p w14:paraId="569AC7E6" w14:textId="77777777" w:rsidR="006F106C" w:rsidRPr="003F2CCB" w:rsidRDefault="006F106C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Cs/>
          <w:color w:val="000000"/>
          <w:bdr w:val="none" w:sz="0" w:space="0" w:color="auto" w:frame="1"/>
          <w:lang w:eastAsia="en-AU"/>
        </w:rPr>
      </w:pPr>
    </w:p>
    <w:p w14:paraId="0AF3A1A4" w14:textId="693B1FC4" w:rsidR="006F106C" w:rsidRPr="003F2CCB" w:rsidRDefault="006F106C" w:rsidP="004F6F5A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</w:pPr>
      <w:r w:rsidRPr="003F2CCB">
        <w:rPr>
          <w:rFonts w:ascii="Times New Roman" w:eastAsia="Times New Roman" w:hAnsi="Times New Roman" w:cs="Times New Roman"/>
          <w:i/>
          <w:iCs/>
          <w:color w:val="000000"/>
          <w:bdr w:val="none" w:sz="0" w:space="0" w:color="auto" w:frame="1"/>
          <w:lang w:eastAsia="en-AU"/>
        </w:rPr>
        <w:t>Website links</w:t>
      </w:r>
    </w:p>
    <w:p w14:paraId="01626C89" w14:textId="06EBC761" w:rsidR="004C2949" w:rsidRPr="003F2CCB" w:rsidRDefault="004C2949" w:rsidP="009F0A6A">
      <w:pPr>
        <w:rPr>
          <w:rFonts w:ascii="Times New Roman" w:hAnsi="Times New Roman" w:cs="Times New Roman"/>
        </w:rPr>
      </w:pPr>
      <w:r w:rsidRPr="003F2CCB">
        <w:rPr>
          <w:rFonts w:ascii="Times New Roman" w:hAnsi="Times New Roman" w:cs="Times New Roman"/>
        </w:rPr>
        <w:t xml:space="preserve">Australian Wildlife Sound Recording Group </w:t>
      </w:r>
      <w:r w:rsidR="00FB4DBE" w:rsidRPr="003F2CCB">
        <w:rPr>
          <w:rFonts w:ascii="Times New Roman" w:hAnsi="Times New Roman" w:cs="Times New Roman"/>
        </w:rPr>
        <w:t xml:space="preserve">(2018) </w:t>
      </w:r>
      <w:r w:rsidRPr="003F2CCB">
        <w:rPr>
          <w:rFonts w:ascii="Times New Roman" w:hAnsi="Times New Roman" w:cs="Times New Roman"/>
          <w:i/>
        </w:rPr>
        <w:t>AWSRG 2017 Workshop / Conference</w:t>
      </w:r>
      <w:r w:rsidR="00117E0F" w:rsidRPr="003F2CCB">
        <w:rPr>
          <w:rFonts w:ascii="Times New Roman" w:hAnsi="Times New Roman" w:cs="Times New Roman"/>
        </w:rPr>
        <w:t>.</w:t>
      </w:r>
      <w:r w:rsidRPr="003F2CCB">
        <w:rPr>
          <w:rFonts w:ascii="Times New Roman" w:hAnsi="Times New Roman" w:cs="Times New Roman"/>
        </w:rPr>
        <w:t xml:space="preserve"> </w:t>
      </w:r>
      <w:hyperlink r:id="rId8" w:history="1">
        <w:r w:rsidRPr="003F2CCB">
          <w:rPr>
            <w:rFonts w:ascii="Times New Roman" w:hAnsi="Times New Roman" w:cs="Times New Roman"/>
            <w:u w:val="single"/>
          </w:rPr>
          <w:t>http://awsrg.org.au/</w:t>
        </w:r>
      </w:hyperlink>
      <w:r w:rsidRPr="003F2CCB">
        <w:rPr>
          <w:rFonts w:ascii="Times New Roman" w:hAnsi="Times New Roman" w:cs="Times New Roman"/>
        </w:rPr>
        <w:t>, accessed 13 May 2018.</w:t>
      </w:r>
    </w:p>
    <w:p w14:paraId="487D1DC4" w14:textId="77777777" w:rsidR="002329DE" w:rsidRPr="003F2CCB" w:rsidRDefault="002329DE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5BD2177F" w14:textId="4DC41046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Page numbering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: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>Number all pages</w:t>
      </w:r>
      <w:r w:rsidR="00594F52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25DC4BD0" w14:textId="77777777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0F553AE4" w14:textId="73ECA027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Font: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Times New Roman, 11 point.</w:t>
      </w:r>
    </w:p>
    <w:p w14:paraId="53C0E583" w14:textId="77777777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2A31C4A2" w14:textId="2F1962C9" w:rsidR="00015508" w:rsidRPr="003F2CCB" w:rsidRDefault="003F2DC6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Paragraph and l</w:t>
      </w:r>
      <w:r w:rsidR="00510FAA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ine s</w:t>
      </w:r>
      <w:r w:rsidR="00015508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pacing:</w:t>
      </w:r>
      <w:r w:rsidR="0001550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Space 12 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pt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at beginning of paragraph and use </w:t>
      </w:r>
      <w:r w:rsidR="00015508" w:rsidRPr="003F2CCB">
        <w:rPr>
          <w:rFonts w:ascii="Times New Roman" w:eastAsia="Times New Roman" w:hAnsi="Times New Roman" w:cs="Times New Roman"/>
          <w:color w:val="000000"/>
          <w:lang w:eastAsia="en-AU"/>
        </w:rPr>
        <w:t>1.5 line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spacing</w:t>
      </w:r>
      <w:r w:rsidR="00015508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08EECD83" w14:textId="77777777" w:rsidR="002555CD" w:rsidRPr="003F2CCB" w:rsidRDefault="002555CD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color w:val="000000"/>
          <w:lang w:eastAsia="en-AU"/>
        </w:rPr>
      </w:pPr>
    </w:p>
    <w:p w14:paraId="52513FDC" w14:textId="5CC398E1" w:rsidR="00015508" w:rsidRPr="003F2CCB" w:rsidRDefault="002555CD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Margins: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2.5 cm top, bottom, left and right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0D922412" w14:textId="77777777" w:rsidR="007C39C1" w:rsidRPr="003F2CCB" w:rsidRDefault="007C39C1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120BBFEE" w14:textId="0F0FCC3F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Alignment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: Left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justified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. Do not indent paragraphs </w:t>
      </w:r>
      <w:r w:rsidR="002B59B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(but see Quotes, below)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or use Return at the end of lines within a paragraph.</w:t>
      </w:r>
    </w:p>
    <w:p w14:paraId="67CEBB3D" w14:textId="77777777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0F212B1" w14:textId="4C4EC11A" w:rsidR="00015508" w:rsidRPr="003F2CCB" w:rsidRDefault="00015508" w:rsidP="0001550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Headings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: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Do not </w:t>
      </w:r>
      <w:r w:rsidR="00594F5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use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>capital</w:t>
      </w:r>
      <w:r w:rsidR="00594F5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s </w:t>
      </w:r>
      <w:r w:rsidR="002329DE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except for the first letter of the first word.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Left justified. Use bold font </w:t>
      </w:r>
      <w:r w:rsidR="002555C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12 </w:t>
      </w:r>
      <w:proofErr w:type="spellStart"/>
      <w:r w:rsidR="002555CD" w:rsidRPr="003F2CCB">
        <w:rPr>
          <w:rFonts w:ascii="Times New Roman" w:eastAsia="Times New Roman" w:hAnsi="Times New Roman" w:cs="Times New Roman"/>
          <w:color w:val="000000"/>
          <w:lang w:eastAsia="en-AU"/>
        </w:rPr>
        <w:t>pt</w:t>
      </w:r>
      <w:proofErr w:type="spellEnd"/>
      <w:r w:rsidR="002555CD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>for m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ain headings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and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italic font for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minor headings.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</w:p>
    <w:p w14:paraId="22C2CAD7" w14:textId="77777777" w:rsidR="0037131F" w:rsidRPr="003F2CCB" w:rsidRDefault="0037131F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FAF044E" w14:textId="56CCE154" w:rsidR="009B4AA4" w:rsidRPr="003F2CCB" w:rsidRDefault="00043649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Names: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use </w:t>
      </w:r>
      <w:r w:rsidR="00FE261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initial capitals for </w:t>
      </w:r>
      <w:r w:rsidR="00594F5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the English </w:t>
      </w:r>
      <w:r w:rsidR="00FE261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names of species 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only </w:t>
      </w:r>
      <w:r w:rsidR="00FE2614" w:rsidRPr="003F2CCB">
        <w:rPr>
          <w:rFonts w:ascii="Times New Roman" w:eastAsia="Times New Roman" w:hAnsi="Times New Roman" w:cs="Times New Roman"/>
          <w:color w:val="000000"/>
          <w:lang w:eastAsia="en-AU"/>
        </w:rPr>
        <w:t>where the name is based on a proper name (</w:t>
      </w:r>
      <w:r w:rsidR="00D1299A" w:rsidRPr="003F2CCB">
        <w:rPr>
          <w:rFonts w:ascii="Times New Roman" w:eastAsia="Times New Roman" w:hAnsi="Times New Roman" w:cs="Times New Roman"/>
          <w:color w:val="000000"/>
          <w:lang w:eastAsia="en-AU"/>
        </w:rPr>
        <w:t>e.g.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FE261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regent honeyeater, but Port Lincoln parrot).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</w:p>
    <w:p w14:paraId="47681215" w14:textId="77777777" w:rsidR="009B4AA4" w:rsidRPr="003F2CCB" w:rsidRDefault="009B4AA4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5D42C2C" w14:textId="1E4C98A6" w:rsidR="00FE2614" w:rsidRPr="003F2CCB" w:rsidRDefault="00510FAA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lastRenderedPageBreak/>
        <w:t>Scientific names are used in the title and in the text after the first mention of the English name of a species</w:t>
      </w:r>
      <w:r w:rsidR="00594F52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only</w:t>
      </w:r>
      <w:r w:rsidR="00C6039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(e.g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.,</w:t>
      </w:r>
      <w:r w:rsidR="00C6039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regent honeyeater </w:t>
      </w:r>
      <w:proofErr w:type="spellStart"/>
      <w:r w:rsidR="00C60394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Anthochaera</w:t>
      </w:r>
      <w:proofErr w:type="spellEnd"/>
      <w:r w:rsidR="00C60394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 </w:t>
      </w:r>
      <w:proofErr w:type="spellStart"/>
      <w:proofErr w:type="gramStart"/>
      <w:r w:rsidR="00C60394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phrygia</w:t>
      </w:r>
      <w:proofErr w:type="spellEnd"/>
      <w:proofErr w:type="gramEnd"/>
      <w:r w:rsidR="00C60394" w:rsidRPr="003F2CCB">
        <w:rPr>
          <w:rFonts w:ascii="Times New Roman" w:eastAsia="Times New Roman" w:hAnsi="Times New Roman" w:cs="Times New Roman"/>
          <w:color w:val="000000"/>
          <w:lang w:eastAsia="en-AU"/>
        </w:rPr>
        <w:t>).</w:t>
      </w:r>
      <w:r w:rsidR="009B4AA4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Thereafter use English names only unless required. </w:t>
      </w:r>
      <w:r w:rsidR="009B4AA4" w:rsidRPr="003F2CCB">
        <w:rPr>
          <w:rFonts w:ascii="Times New Roman" w:eastAsia="Times New Roman" w:hAnsi="Times New Roman" w:cs="Times New Roman"/>
          <w:color w:val="000000"/>
          <w:lang w:eastAsia="en-AU"/>
        </w:rPr>
        <w:t>Use italics for scientific names. At the first mention of the scientific name, begin the generic name with a capital letter and lower case for the specific name</w:t>
      </w:r>
      <w:r w:rsidR="00C60394" w:rsidRPr="003F2CCB">
        <w:rPr>
          <w:rFonts w:ascii="Times New Roman" w:eastAsia="Times New Roman" w:hAnsi="Times New Roman" w:cs="Times New Roman"/>
          <w:color w:val="000000"/>
          <w:lang w:eastAsia="en-AU"/>
        </w:rPr>
        <w:t>. Once the name of a genus has been used subsequent uses of the scientific name can use the abbreviated format (</w:t>
      </w:r>
      <w:r w:rsidR="00C60394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 xml:space="preserve">A. </w:t>
      </w:r>
      <w:proofErr w:type="spellStart"/>
      <w:proofErr w:type="gramStart"/>
      <w:r w:rsidR="00C60394" w:rsidRPr="003F2CCB">
        <w:rPr>
          <w:rFonts w:ascii="Times New Roman" w:eastAsia="Times New Roman" w:hAnsi="Times New Roman" w:cs="Times New Roman"/>
          <w:i/>
          <w:color w:val="000000"/>
          <w:lang w:eastAsia="en-AU"/>
        </w:rPr>
        <w:t>phrygia</w:t>
      </w:r>
      <w:proofErr w:type="spellEnd"/>
      <w:proofErr w:type="gramEnd"/>
      <w:r w:rsidR="00C60394" w:rsidRPr="003F2CCB">
        <w:rPr>
          <w:rFonts w:ascii="Times New Roman" w:eastAsia="Times New Roman" w:hAnsi="Times New Roman" w:cs="Times New Roman"/>
          <w:color w:val="000000"/>
          <w:lang w:eastAsia="en-AU"/>
        </w:rPr>
        <w:t>).</w:t>
      </w:r>
    </w:p>
    <w:p w14:paraId="4B1D6DA5" w14:textId="77777777" w:rsidR="009B4AA4" w:rsidRPr="003F2CCB" w:rsidRDefault="009B4AA4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2B5906C7" w14:textId="5EA124D9" w:rsidR="00A77071" w:rsidRPr="003F2CCB" w:rsidRDefault="00A77071" w:rsidP="00A77071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Dates: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written as 19 April 1968 in the text, but abbreviated in tables (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dd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/mm/</w:t>
      </w:r>
      <w:proofErr w:type="spellStart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yy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yy</w:t>
      </w:r>
      <w:proofErr w:type="spellEnd"/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).</w:t>
      </w:r>
    </w:p>
    <w:p w14:paraId="37615079" w14:textId="77777777" w:rsidR="00A77071" w:rsidRPr="003F2CCB" w:rsidRDefault="00A77071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0F20D34B" w14:textId="670F82DA" w:rsidR="00D1299A" w:rsidRPr="003F2CCB" w:rsidRDefault="00A77071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Time: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written in 24 hour format, e.g.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0800 h, 1700 h.</w:t>
      </w:r>
    </w:p>
    <w:p w14:paraId="0AB70B13" w14:textId="77777777" w:rsidR="00CC38BB" w:rsidRPr="003F2CCB" w:rsidRDefault="00CC38BB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678EAFD" w14:textId="5740ACA0" w:rsidR="00161D30" w:rsidRPr="003F2CCB" w:rsidRDefault="00161D30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Quotes: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use single quotation marks</w:t>
      </w:r>
      <w:r w:rsidR="004E38D8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except where ‘a quotation is “within” a quotation’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. Quotes longer than one sentence should begin on a new line, and all lines of the quote are indented and in a smaller font size.</w:t>
      </w:r>
    </w:p>
    <w:p w14:paraId="081992FB" w14:textId="77777777" w:rsidR="00A77071" w:rsidRPr="003F2CCB" w:rsidRDefault="00A77071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47AF801B" w14:textId="2261105D" w:rsidR="00FE2614" w:rsidRPr="003F2CCB" w:rsidRDefault="00FE2614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Numbers</w:t>
      </w:r>
      <w:r w:rsidR="00764FA3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 and measurements</w:t>
      </w: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 xml:space="preserve">: </w:t>
      </w:r>
      <w:r w:rsidR="002329DE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Measurements and symbols should be in SI units (the International System of Units).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>Numbers at the beginning of a sentence are spe</w:t>
      </w:r>
      <w:r w:rsidR="002E0F9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lled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out as are the numbers one to nine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unless 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they are accompanied by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a unit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(e.g.</w:t>
      </w:r>
      <w:r w:rsidR="001A6BF0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510FAA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2 km), otherwise use numerals.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>Type a space between a numeral and its unit.</w:t>
      </w:r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2329DE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Units are not followed by a full stop. For information on the International System of Units refer to: </w:t>
      </w:r>
      <w:hyperlink r:id="rId9" w:history="1">
        <w:r w:rsidR="00A77071" w:rsidRPr="003F2CCB">
          <w:rPr>
            <w:rStyle w:val="Hyperlink"/>
            <w:rFonts w:ascii="Times New Roman" w:eastAsia="Times New Roman" w:hAnsi="Times New Roman" w:cs="Times New Roman"/>
            <w:lang w:eastAsia="en-AU"/>
          </w:rPr>
          <w:t>http://www.measurement.gov.au/measurementsystem/Pages/HowAustraliasMeasurementSystemWorks.aspx</w:t>
        </w:r>
      </w:hyperlink>
      <w:r w:rsidR="00764FA3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</w:p>
    <w:p w14:paraId="4A56E682" w14:textId="77777777" w:rsidR="00A77071" w:rsidRPr="003F2CCB" w:rsidRDefault="00A77071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580CAA32" w14:textId="0032150C" w:rsidR="00043649" w:rsidRPr="003F2CCB" w:rsidRDefault="00043649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A</w:t>
      </w:r>
      <w:r w:rsidR="003E2FAB"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bbreviations</w:t>
      </w:r>
      <w:r w:rsidRPr="003F2CCB">
        <w:rPr>
          <w:rFonts w:ascii="Times New Roman" w:eastAsia="Times New Roman" w:hAnsi="Times New Roman" w:cs="Times New Roman"/>
          <w:b/>
          <w:color w:val="000000"/>
          <w:lang w:eastAsia="en-AU"/>
        </w:rPr>
        <w:t>: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writ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ten 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out 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in </w:t>
      </w:r>
      <w:r w:rsidR="0037131F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full in the first instance followed by the acronym in brackets </w:t>
      </w:r>
      <w:r w:rsidR="00D1299A" w:rsidRPr="003F2CCB">
        <w:rPr>
          <w:rFonts w:ascii="Times New Roman" w:eastAsia="Times New Roman" w:hAnsi="Times New Roman" w:cs="Times New Roman"/>
          <w:color w:val="000000"/>
          <w:lang w:eastAsia="en-AU"/>
        </w:rPr>
        <w:t>e.g.</w:t>
      </w:r>
      <w:r w:rsidR="00850041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National Parks and Wildlife Service (NPWS). Subsequently the acronym can be used.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>Abbreviations are not followed by a full stop if they are contractions</w:t>
      </w:r>
      <w:r w:rsidR="001A6BF0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e.g.</w:t>
      </w:r>
      <w:r w:rsidR="00850041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Dr, Mr &amp; Mt (Mount)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etc.</w:t>
      </w:r>
      <w:r w:rsidR="001A6BF0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in which the last letter of the word is part of the abbreviation. 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>Compass bearings are not abbreviated in the text (e.g.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use north, south-west, etc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.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>) except when specifying co-ordinates (e.g.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30</w:t>
      </w:r>
      <w:r w:rsidR="003E2FAB" w:rsidRPr="003F2CCB">
        <w:rPr>
          <w:rFonts w:ascii="Calibri" w:eastAsia="Times New Roman" w:hAnsi="Calibri" w:cs="Times New Roman"/>
          <w:color w:val="000000"/>
          <w:lang w:eastAsia="en-AU"/>
        </w:rPr>
        <w:t>°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>30’S, 152</w:t>
      </w:r>
      <w:r w:rsidR="003E2FAB" w:rsidRPr="003F2CCB">
        <w:rPr>
          <w:rFonts w:ascii="Calibri" w:eastAsia="Times New Roman" w:hAnsi="Calibri" w:cs="Times New Roman"/>
          <w:color w:val="000000"/>
          <w:lang w:eastAsia="en-AU"/>
        </w:rPr>
        <w:t>°</w:t>
      </w:r>
      <w:r w:rsidR="003E2FAB" w:rsidRPr="003F2CCB">
        <w:rPr>
          <w:rFonts w:ascii="Times New Roman" w:eastAsia="Times New Roman" w:hAnsi="Times New Roman" w:cs="Times New Roman"/>
          <w:color w:val="000000"/>
          <w:lang w:eastAsia="en-AU"/>
        </w:rPr>
        <w:t>30’E)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>. Names of states, e.g.</w:t>
      </w:r>
      <w:r w:rsidR="00286519" w:rsidRPr="003F2CCB">
        <w:rPr>
          <w:rFonts w:ascii="Times New Roman" w:eastAsia="Times New Roman" w:hAnsi="Times New Roman" w:cs="Times New Roman"/>
          <w:color w:val="000000"/>
          <w:lang w:eastAsia="en-AU"/>
        </w:rPr>
        <w:t>,</w:t>
      </w:r>
      <w:r w:rsidR="00A77071" w:rsidRPr="003F2CCB">
        <w:rPr>
          <w:rFonts w:ascii="Times New Roman" w:eastAsia="Times New Roman" w:hAnsi="Times New Roman" w:cs="Times New Roman"/>
          <w:color w:val="000000"/>
          <w:lang w:eastAsia="en-AU"/>
        </w:rPr>
        <w:t xml:space="preserve"> Queensland are not abbreviated except parenthetically (Qld). </w:t>
      </w:r>
    </w:p>
    <w:p w14:paraId="4A6E6FA1" w14:textId="77777777" w:rsidR="004E38D8" w:rsidRPr="003F2CCB" w:rsidRDefault="004E38D8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p w14:paraId="3CEDB0F7" w14:textId="62D7530D" w:rsidR="004E38D8" w:rsidRPr="003F2CCB" w:rsidRDefault="004E38D8" w:rsidP="004E38D8">
      <w:pPr>
        <w:shd w:val="clear" w:color="auto" w:fill="FFFFFF"/>
        <w:spacing w:after="0" w:line="312" w:lineRule="atLeast"/>
        <w:textAlignment w:val="baseline"/>
        <w:rPr>
          <w:rFonts w:ascii="Times New Roman" w:hAnsi="Times New Roman" w:cs="Times New Roman"/>
        </w:rPr>
      </w:pPr>
      <w:r w:rsidRPr="003F2CCB">
        <w:rPr>
          <w:rFonts w:ascii="Times New Roman" w:hAnsi="Times New Roman" w:cs="Times New Roman"/>
        </w:rPr>
        <w:t xml:space="preserve">These guidelines have been compiled using </w:t>
      </w:r>
      <w:r w:rsidRPr="003F2CCB">
        <w:rPr>
          <w:rFonts w:ascii="Times New Roman" w:hAnsi="Times New Roman" w:cs="Times New Roman"/>
          <w:i/>
        </w:rPr>
        <w:t>Wildlife Research</w:t>
      </w:r>
      <w:r w:rsidRPr="003F2CCB">
        <w:rPr>
          <w:rFonts w:ascii="Times New Roman" w:hAnsi="Times New Roman" w:cs="Times New Roman"/>
        </w:rPr>
        <w:t xml:space="preserve"> (a CSIRO journal)</w:t>
      </w:r>
      <w:r w:rsidR="002E0F9F" w:rsidRPr="003F2CCB">
        <w:rPr>
          <w:rFonts w:ascii="Times New Roman" w:hAnsi="Times New Roman" w:cs="Times New Roman"/>
        </w:rPr>
        <w:t xml:space="preserve">, </w:t>
      </w:r>
      <w:r w:rsidR="002E0F9F" w:rsidRPr="003F2CCB">
        <w:rPr>
          <w:rFonts w:ascii="Times New Roman" w:hAnsi="Times New Roman" w:cs="Times New Roman"/>
          <w:i/>
        </w:rPr>
        <w:t>Emu</w:t>
      </w:r>
      <w:r w:rsidR="002E0F9F" w:rsidRPr="003F2CCB">
        <w:rPr>
          <w:rFonts w:ascii="Times New Roman" w:hAnsi="Times New Roman" w:cs="Times New Roman"/>
        </w:rPr>
        <w:t xml:space="preserve"> (a CSIRO journal), </w:t>
      </w:r>
      <w:r w:rsidRPr="003F2CCB">
        <w:rPr>
          <w:rFonts w:ascii="Times New Roman" w:hAnsi="Times New Roman" w:cs="Times New Roman"/>
        </w:rPr>
        <w:t xml:space="preserve">and </w:t>
      </w:r>
      <w:r w:rsidRPr="003F2CCB">
        <w:rPr>
          <w:rFonts w:ascii="Times New Roman" w:hAnsi="Times New Roman" w:cs="Times New Roman"/>
          <w:i/>
        </w:rPr>
        <w:t>Australian Field Ornithology</w:t>
      </w:r>
      <w:r w:rsidRPr="003F2CCB">
        <w:rPr>
          <w:rFonts w:ascii="Times New Roman" w:hAnsi="Times New Roman" w:cs="Times New Roman"/>
        </w:rPr>
        <w:t xml:space="preserve"> (a </w:t>
      </w:r>
      <w:proofErr w:type="spellStart"/>
      <w:r w:rsidRPr="003F2CCB">
        <w:rPr>
          <w:rFonts w:ascii="Times New Roman" w:hAnsi="Times New Roman" w:cs="Times New Roman"/>
        </w:rPr>
        <w:t>BirdLife</w:t>
      </w:r>
      <w:proofErr w:type="spellEnd"/>
      <w:r w:rsidRPr="003F2CCB">
        <w:rPr>
          <w:rFonts w:ascii="Times New Roman" w:hAnsi="Times New Roman" w:cs="Times New Roman"/>
        </w:rPr>
        <w:t xml:space="preserve"> Australia journal) as models, among others. </w:t>
      </w:r>
    </w:p>
    <w:p w14:paraId="09BD4431" w14:textId="77777777" w:rsidR="004E38D8" w:rsidRPr="003F2CCB" w:rsidRDefault="004E38D8" w:rsidP="0037131F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lang w:eastAsia="en-AU"/>
        </w:rPr>
      </w:pPr>
    </w:p>
    <w:sectPr w:rsidR="004E38D8" w:rsidRPr="003F2C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2C773" w14:textId="77777777" w:rsidR="00C01966" w:rsidRDefault="00C01966" w:rsidP="002566CD">
      <w:pPr>
        <w:spacing w:after="0" w:line="240" w:lineRule="auto"/>
      </w:pPr>
      <w:r>
        <w:separator/>
      </w:r>
    </w:p>
  </w:endnote>
  <w:endnote w:type="continuationSeparator" w:id="0">
    <w:p w14:paraId="58556115" w14:textId="77777777" w:rsidR="00C01966" w:rsidRDefault="00C01966" w:rsidP="0025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7BE9F" w14:textId="77777777" w:rsidR="004512B6" w:rsidRDefault="004512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67885" w14:textId="77777777" w:rsidR="004512B6" w:rsidRDefault="004512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B472E" w14:textId="77777777" w:rsidR="004512B6" w:rsidRDefault="004512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25B62" w14:textId="77777777" w:rsidR="00C01966" w:rsidRDefault="00C01966" w:rsidP="002566CD">
      <w:pPr>
        <w:spacing w:after="0" w:line="240" w:lineRule="auto"/>
      </w:pPr>
      <w:r>
        <w:separator/>
      </w:r>
    </w:p>
  </w:footnote>
  <w:footnote w:type="continuationSeparator" w:id="0">
    <w:p w14:paraId="32C7859A" w14:textId="77777777" w:rsidR="00C01966" w:rsidRDefault="00C01966" w:rsidP="0025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42F1B" w14:textId="77777777" w:rsidR="004512B6" w:rsidRDefault="004512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D4C73" w14:textId="7A09990B" w:rsidR="004512B6" w:rsidRDefault="004512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A3AF4" w14:textId="77777777" w:rsidR="004512B6" w:rsidRDefault="004512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58D"/>
    <w:multiLevelType w:val="hybridMultilevel"/>
    <w:tmpl w:val="05B8B5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47A"/>
    <w:rsid w:val="00004BFC"/>
    <w:rsid w:val="00015508"/>
    <w:rsid w:val="0003575E"/>
    <w:rsid w:val="00042273"/>
    <w:rsid w:val="00043649"/>
    <w:rsid w:val="00082338"/>
    <w:rsid w:val="000A3CE2"/>
    <w:rsid w:val="000A5F6E"/>
    <w:rsid w:val="000C5C86"/>
    <w:rsid w:val="001053AF"/>
    <w:rsid w:val="00117E0F"/>
    <w:rsid w:val="001556B3"/>
    <w:rsid w:val="00160911"/>
    <w:rsid w:val="00161D30"/>
    <w:rsid w:val="001A0308"/>
    <w:rsid w:val="001A22B7"/>
    <w:rsid w:val="001A6BF0"/>
    <w:rsid w:val="001C10D3"/>
    <w:rsid w:val="001C1D9D"/>
    <w:rsid w:val="001E4CBF"/>
    <w:rsid w:val="00217D20"/>
    <w:rsid w:val="00224B9E"/>
    <w:rsid w:val="0022798C"/>
    <w:rsid w:val="002329DE"/>
    <w:rsid w:val="002555CD"/>
    <w:rsid w:val="002566CD"/>
    <w:rsid w:val="00270B7D"/>
    <w:rsid w:val="00286519"/>
    <w:rsid w:val="002A3634"/>
    <w:rsid w:val="002B59B4"/>
    <w:rsid w:val="002E0F9F"/>
    <w:rsid w:val="00303D11"/>
    <w:rsid w:val="00320894"/>
    <w:rsid w:val="00320A92"/>
    <w:rsid w:val="00345C4A"/>
    <w:rsid w:val="00364A50"/>
    <w:rsid w:val="0037131F"/>
    <w:rsid w:val="003735E3"/>
    <w:rsid w:val="00375962"/>
    <w:rsid w:val="00380D08"/>
    <w:rsid w:val="003931A5"/>
    <w:rsid w:val="003A730F"/>
    <w:rsid w:val="003B0132"/>
    <w:rsid w:val="003C4D97"/>
    <w:rsid w:val="003E035E"/>
    <w:rsid w:val="003E2FAB"/>
    <w:rsid w:val="003F2CCB"/>
    <w:rsid w:val="003F2DC6"/>
    <w:rsid w:val="00403099"/>
    <w:rsid w:val="004061D6"/>
    <w:rsid w:val="00413B01"/>
    <w:rsid w:val="00420DEB"/>
    <w:rsid w:val="004317B1"/>
    <w:rsid w:val="004512B6"/>
    <w:rsid w:val="00470DB6"/>
    <w:rsid w:val="00484E28"/>
    <w:rsid w:val="00490A10"/>
    <w:rsid w:val="004C2949"/>
    <w:rsid w:val="004E21F9"/>
    <w:rsid w:val="004E38D8"/>
    <w:rsid w:val="004F6F5A"/>
    <w:rsid w:val="00503A9C"/>
    <w:rsid w:val="00510248"/>
    <w:rsid w:val="00510FAA"/>
    <w:rsid w:val="00544965"/>
    <w:rsid w:val="00550A4F"/>
    <w:rsid w:val="00594F52"/>
    <w:rsid w:val="006052E0"/>
    <w:rsid w:val="00613B06"/>
    <w:rsid w:val="00640BEC"/>
    <w:rsid w:val="006A7852"/>
    <w:rsid w:val="006C39AE"/>
    <w:rsid w:val="006F106C"/>
    <w:rsid w:val="00744FDC"/>
    <w:rsid w:val="00760144"/>
    <w:rsid w:val="00764FA3"/>
    <w:rsid w:val="007A3AB1"/>
    <w:rsid w:val="007C39C1"/>
    <w:rsid w:val="007E0FDB"/>
    <w:rsid w:val="007F074A"/>
    <w:rsid w:val="007F7F7E"/>
    <w:rsid w:val="00801562"/>
    <w:rsid w:val="00826257"/>
    <w:rsid w:val="0084133E"/>
    <w:rsid w:val="00850041"/>
    <w:rsid w:val="00896E18"/>
    <w:rsid w:val="008F4A50"/>
    <w:rsid w:val="00922F40"/>
    <w:rsid w:val="009543C2"/>
    <w:rsid w:val="00970C7E"/>
    <w:rsid w:val="0099390C"/>
    <w:rsid w:val="009A086F"/>
    <w:rsid w:val="009A4104"/>
    <w:rsid w:val="009A4830"/>
    <w:rsid w:val="009A7917"/>
    <w:rsid w:val="009B4AA4"/>
    <w:rsid w:val="009F0A6A"/>
    <w:rsid w:val="00A36CFB"/>
    <w:rsid w:val="00A40B09"/>
    <w:rsid w:val="00A533D8"/>
    <w:rsid w:val="00A61014"/>
    <w:rsid w:val="00A6251B"/>
    <w:rsid w:val="00A63095"/>
    <w:rsid w:val="00A77071"/>
    <w:rsid w:val="00AA2CF2"/>
    <w:rsid w:val="00AD65D1"/>
    <w:rsid w:val="00AF6123"/>
    <w:rsid w:val="00B01615"/>
    <w:rsid w:val="00B02897"/>
    <w:rsid w:val="00B61ECD"/>
    <w:rsid w:val="00B63E35"/>
    <w:rsid w:val="00B6429D"/>
    <w:rsid w:val="00B679C7"/>
    <w:rsid w:val="00BC409D"/>
    <w:rsid w:val="00BD1AA2"/>
    <w:rsid w:val="00C01966"/>
    <w:rsid w:val="00C07089"/>
    <w:rsid w:val="00C11CF8"/>
    <w:rsid w:val="00C35389"/>
    <w:rsid w:val="00C41AF5"/>
    <w:rsid w:val="00C57B85"/>
    <w:rsid w:val="00C60394"/>
    <w:rsid w:val="00C70832"/>
    <w:rsid w:val="00C9068A"/>
    <w:rsid w:val="00CB64A4"/>
    <w:rsid w:val="00CC38BB"/>
    <w:rsid w:val="00CD1609"/>
    <w:rsid w:val="00CD28AF"/>
    <w:rsid w:val="00CD2CBC"/>
    <w:rsid w:val="00CE1191"/>
    <w:rsid w:val="00CF7326"/>
    <w:rsid w:val="00D115C6"/>
    <w:rsid w:val="00D1299A"/>
    <w:rsid w:val="00D541DE"/>
    <w:rsid w:val="00D75852"/>
    <w:rsid w:val="00E07B87"/>
    <w:rsid w:val="00E14FB3"/>
    <w:rsid w:val="00E3747A"/>
    <w:rsid w:val="00E4392D"/>
    <w:rsid w:val="00F17AA1"/>
    <w:rsid w:val="00F4768D"/>
    <w:rsid w:val="00F85F33"/>
    <w:rsid w:val="00F942B1"/>
    <w:rsid w:val="00FB4DBE"/>
    <w:rsid w:val="00FE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1F0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D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E3747A"/>
  </w:style>
  <w:style w:type="character" w:styleId="Hyperlink">
    <w:name w:val="Hyperlink"/>
    <w:basedOn w:val="DefaultParagraphFont"/>
    <w:uiPriority w:val="99"/>
    <w:unhideWhenUsed/>
    <w:rsid w:val="00E3747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3747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56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6CD"/>
  </w:style>
  <w:style w:type="paragraph" w:styleId="Footer">
    <w:name w:val="footer"/>
    <w:basedOn w:val="Normal"/>
    <w:link w:val="FooterChar"/>
    <w:uiPriority w:val="99"/>
    <w:unhideWhenUsed/>
    <w:rsid w:val="00256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6CD"/>
  </w:style>
  <w:style w:type="character" w:styleId="CommentReference">
    <w:name w:val="annotation reference"/>
    <w:basedOn w:val="DefaultParagraphFont"/>
    <w:uiPriority w:val="99"/>
    <w:semiHidden/>
    <w:unhideWhenUsed/>
    <w:rsid w:val="004F6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F5A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F5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C1D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table" w:styleId="TableGrid">
    <w:name w:val="Table Grid"/>
    <w:basedOn w:val="TableNormal"/>
    <w:uiPriority w:val="59"/>
    <w:rsid w:val="001C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CB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E18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E18"/>
    <w:rPr>
      <w:b/>
      <w:bCs/>
      <w:sz w:val="20"/>
      <w:szCs w:val="20"/>
    </w:rPr>
  </w:style>
  <w:style w:type="paragraph" w:customStyle="1" w:styleId="Body">
    <w:name w:val="Body"/>
    <w:rsid w:val="004C29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D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E3747A"/>
  </w:style>
  <w:style w:type="character" w:styleId="Hyperlink">
    <w:name w:val="Hyperlink"/>
    <w:basedOn w:val="DefaultParagraphFont"/>
    <w:uiPriority w:val="99"/>
    <w:unhideWhenUsed/>
    <w:rsid w:val="00E3747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3747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56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6CD"/>
  </w:style>
  <w:style w:type="paragraph" w:styleId="Footer">
    <w:name w:val="footer"/>
    <w:basedOn w:val="Normal"/>
    <w:link w:val="FooterChar"/>
    <w:uiPriority w:val="99"/>
    <w:unhideWhenUsed/>
    <w:rsid w:val="00256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6CD"/>
  </w:style>
  <w:style w:type="character" w:styleId="CommentReference">
    <w:name w:val="annotation reference"/>
    <w:basedOn w:val="DefaultParagraphFont"/>
    <w:uiPriority w:val="99"/>
    <w:semiHidden/>
    <w:unhideWhenUsed/>
    <w:rsid w:val="004F6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F5A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F5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C1D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table" w:styleId="TableGrid">
    <w:name w:val="Table Grid"/>
    <w:basedOn w:val="TableNormal"/>
    <w:uiPriority w:val="59"/>
    <w:rsid w:val="001C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4CB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E18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E18"/>
    <w:rPr>
      <w:b/>
      <w:bCs/>
      <w:sz w:val="20"/>
      <w:szCs w:val="20"/>
    </w:rPr>
  </w:style>
  <w:style w:type="paragraph" w:customStyle="1" w:styleId="Body">
    <w:name w:val="Body"/>
    <w:rsid w:val="004C29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srg.org.au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asurement.gov.au/measurementsystem/Pages/HowAustraliasMeasurementSystemWorks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SueGould</dc:creator>
  <cp:lastModifiedBy>SueGould</cp:lastModifiedBy>
  <cp:revision>2</cp:revision>
  <dcterms:created xsi:type="dcterms:W3CDTF">2019-01-19T00:34:00Z</dcterms:created>
  <dcterms:modified xsi:type="dcterms:W3CDTF">2019-01-19T00:34:00Z</dcterms:modified>
</cp:coreProperties>
</file>